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D3AD8" w:rsidRPr="00EB4553" w:rsidRDefault="00EB4553" w:rsidP="009D5778">
      <w:pPr>
        <w:pStyle w:val="Title"/>
        <w:pBdr>
          <w:bottom w:val="single" w:sz="6" w:space="0" w:color="A5A5A5" w:themeColor="accent3"/>
        </w:pBdr>
        <w:rPr>
          <w:rFonts w:ascii="Times New Roman" w:hAnsi="Times New Roman" w:cs="Times New Roman"/>
          <w:sz w:val="24"/>
          <w:szCs w:val="24"/>
        </w:rPr>
      </w:pPr>
      <w:r w:rsidRPr="00EB4553">
        <w:rPr>
          <w:rFonts w:ascii="Times New Roman" w:hAnsi="Times New Roman" w:cs="Times New Roman"/>
          <w:sz w:val="24"/>
          <w:szCs w:val="24"/>
        </w:rPr>
        <w:t>T.C.</w:t>
      </w:r>
    </w:p>
    <w:p w:rsidR="001374CE" w:rsidRPr="001374CE" w:rsidRDefault="00EB4553" w:rsidP="009D5778">
      <w:pPr>
        <w:pStyle w:val="Title"/>
        <w:pBdr>
          <w:bottom w:val="single" w:sz="6" w:space="0" w:color="A5A5A5" w:themeColor="accent3"/>
        </w:pBdr>
        <w:rPr>
          <w:rFonts w:ascii="Times New Roman" w:hAnsi="Times New Roman" w:cs="Times New Roman"/>
          <w:sz w:val="24"/>
          <w:szCs w:val="24"/>
        </w:rPr>
      </w:pPr>
      <w:r w:rsidRPr="00EB4553">
        <w:rPr>
          <w:rFonts w:ascii="Times New Roman" w:hAnsi="Times New Roman" w:cs="Times New Roman"/>
          <w:sz w:val="24"/>
          <w:szCs w:val="24"/>
        </w:rPr>
        <w:t>RODOS BAŞKONSOLOSLUĞU</w:t>
      </w:r>
    </w:p>
    <w:p w:rsidR="001374CE" w:rsidRDefault="001374CE" w:rsidP="004C2EE9">
      <w:pPr>
        <w:pStyle w:val="Title"/>
        <w:pBdr>
          <w:bottom w:val="single" w:sz="6" w:space="0" w:color="A5A5A5" w:themeColor="accent3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553DD6" w:rsidRPr="00553DD6" w:rsidRDefault="00553DD6" w:rsidP="00976AAF">
      <w:pPr>
        <w:pStyle w:val="xxxmsonormal"/>
        <w:shd w:val="clear" w:color="auto" w:fill="FFFFFF"/>
        <w:jc w:val="center"/>
        <w:rPr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3DD6">
        <w:rPr>
          <w:b/>
          <w:color w:val="000000" w:themeColor="text1"/>
          <w:sz w:val="3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  <w:r w:rsidR="00976AAF" w:rsidRPr="00553DD6">
        <w:rPr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53DD6" w:rsidRDefault="00553DD6" w:rsidP="00976AAF">
      <w:pPr>
        <w:pStyle w:val="xxxmsonormal"/>
        <w:shd w:val="clear" w:color="auto" w:fill="FFFFFF"/>
        <w:jc w:val="center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:rsidR="00976AAF" w:rsidRPr="00185D3A" w:rsidRDefault="00976AAF" w:rsidP="00976AAF">
      <w:pPr>
        <w:pStyle w:val="xxxmsonormal"/>
        <w:shd w:val="clear" w:color="auto" w:fill="FFFFFF"/>
        <w:jc w:val="center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185D3A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DÖVİZLE ASKERLİK HİZMETİ BAŞVURULARINA İLİŞKİN</w:t>
      </w:r>
    </w:p>
    <w:p w:rsidR="00976AAF" w:rsidRDefault="00976AAF" w:rsidP="00976AAF">
      <w:pPr>
        <w:pStyle w:val="xxxmsonormal"/>
        <w:shd w:val="clear" w:color="auto" w:fill="FFFFFF"/>
        <w:jc w:val="center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185D3A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BİLGİ NOTU</w:t>
      </w:r>
    </w:p>
    <w:p w:rsidR="00C32B0A" w:rsidRDefault="00C32B0A" w:rsidP="00976AAF">
      <w:pPr>
        <w:pStyle w:val="xxxmsonormal"/>
        <w:shd w:val="clear" w:color="auto" w:fill="FFFFFF"/>
        <w:jc w:val="center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:rsidR="00C32B0A" w:rsidRPr="00C32B0A" w:rsidRDefault="00C32B0A" w:rsidP="00976AAF">
      <w:pPr>
        <w:pStyle w:val="xxxmsonormal"/>
        <w:shd w:val="clear" w:color="auto" w:fill="FFFFFF"/>
        <w:jc w:val="center"/>
        <w:rPr>
          <w:b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 w:rsidRPr="00C32B0A">
        <w:rPr>
          <w:b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 xml:space="preserve">(17 </w:t>
      </w:r>
      <w:proofErr w:type="gramStart"/>
      <w:r w:rsidRPr="00C32B0A">
        <w:rPr>
          <w:b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Nisan -</w:t>
      </w:r>
      <w:proofErr w:type="gramEnd"/>
      <w:r w:rsidRPr="00C32B0A">
        <w:rPr>
          <w:b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 xml:space="preserve"> 30 Haziran 2026)</w:t>
      </w:r>
    </w:p>
    <w:p w:rsidR="00395BFF" w:rsidRDefault="00395BFF" w:rsidP="00976AAF">
      <w:pPr>
        <w:pStyle w:val="Default"/>
        <w:jc w:val="both"/>
        <w:rPr>
          <w:szCs w:val="23"/>
        </w:rPr>
      </w:pPr>
    </w:p>
    <w:p w:rsidR="00395BFF" w:rsidRDefault="00395BFF" w:rsidP="00395BFF">
      <w:pPr>
        <w:pStyle w:val="Default"/>
        <w:jc w:val="both"/>
        <w:rPr>
          <w:b/>
          <w:szCs w:val="23"/>
        </w:rPr>
      </w:pPr>
      <w:r w:rsidRPr="00395BFF">
        <w:rPr>
          <w:b/>
          <w:szCs w:val="23"/>
        </w:rPr>
        <w:t>Başvuru Şartları:</w:t>
      </w:r>
    </w:p>
    <w:p w:rsidR="00395BFF" w:rsidRPr="00395BFF" w:rsidRDefault="00395BFF" w:rsidP="00395BFF">
      <w:pPr>
        <w:pStyle w:val="Default"/>
        <w:jc w:val="both"/>
        <w:rPr>
          <w:b/>
          <w:szCs w:val="23"/>
        </w:rPr>
      </w:pPr>
    </w:p>
    <w:p w:rsidR="00395BFF" w:rsidRPr="00395BFF" w:rsidRDefault="00395BFF" w:rsidP="00553DD6">
      <w:pPr>
        <w:pStyle w:val="Default"/>
        <w:jc w:val="both"/>
        <w:rPr>
          <w:szCs w:val="23"/>
        </w:rPr>
      </w:pPr>
      <w:r w:rsidRPr="00395BFF">
        <w:rPr>
          <w:szCs w:val="23"/>
        </w:rPr>
        <w:t>1. Türkiye Cumhuriyeti tarafından tanınmış yabancı ülkelerde iltica başvurusu dışında elde</w:t>
      </w:r>
      <w:r w:rsidR="00553DD6" w:rsidRPr="00553DD6">
        <w:rPr>
          <w:szCs w:val="23"/>
        </w:rPr>
        <w:t xml:space="preserve"> </w:t>
      </w:r>
      <w:r w:rsidRPr="00395BFF">
        <w:rPr>
          <w:szCs w:val="23"/>
        </w:rPr>
        <w:t>ettikleri çalışma iznini de ihtiva eden oturma izni veya doğrudan çalışma iznine sahip olarak</w:t>
      </w:r>
      <w:r w:rsidR="00553DD6" w:rsidRPr="00553DD6">
        <w:rPr>
          <w:szCs w:val="23"/>
        </w:rPr>
        <w:t xml:space="preserve"> </w:t>
      </w:r>
      <w:r w:rsidRPr="00395BFF">
        <w:rPr>
          <w:szCs w:val="23"/>
        </w:rPr>
        <w:t xml:space="preserve">işçi, işveren veya bir meslek ya da sanat mensubu sıfatını haiz olmak veya bir iş </w:t>
      </w:r>
    </w:p>
    <w:p w:rsidR="00395BFF" w:rsidRPr="00395BFF" w:rsidRDefault="00395BFF" w:rsidP="00553DD6">
      <w:pPr>
        <w:pStyle w:val="Default"/>
        <w:jc w:val="both"/>
        <w:rPr>
          <w:szCs w:val="23"/>
        </w:rPr>
      </w:pPr>
      <w:proofErr w:type="gramStart"/>
      <w:r w:rsidRPr="00395BFF">
        <w:rPr>
          <w:szCs w:val="23"/>
        </w:rPr>
        <w:t>sözleşmesine</w:t>
      </w:r>
      <w:proofErr w:type="gramEnd"/>
      <w:r w:rsidRPr="00395BFF">
        <w:rPr>
          <w:szCs w:val="23"/>
        </w:rPr>
        <w:t xml:space="preserve"> bağlı olarak yabancı bandıralı gemilerde gemi adamı statüsünde çalışıyor </w:t>
      </w:r>
    </w:p>
    <w:p w:rsidR="00395BFF" w:rsidRDefault="00395BFF" w:rsidP="00553DD6">
      <w:pPr>
        <w:pStyle w:val="Default"/>
        <w:jc w:val="both"/>
        <w:rPr>
          <w:szCs w:val="23"/>
        </w:rPr>
      </w:pPr>
      <w:proofErr w:type="gramStart"/>
      <w:r w:rsidRPr="00395BFF">
        <w:rPr>
          <w:szCs w:val="23"/>
        </w:rPr>
        <w:t>olmak</w:t>
      </w:r>
      <w:proofErr w:type="gramEnd"/>
      <w:r w:rsidRPr="00395BFF">
        <w:rPr>
          <w:szCs w:val="23"/>
        </w:rPr>
        <w:t>.</w:t>
      </w:r>
    </w:p>
    <w:p w:rsidR="00395BFF" w:rsidRPr="00395BFF" w:rsidRDefault="00395BFF" w:rsidP="00553DD6">
      <w:pPr>
        <w:pStyle w:val="Default"/>
        <w:jc w:val="both"/>
        <w:rPr>
          <w:szCs w:val="23"/>
        </w:rPr>
      </w:pPr>
    </w:p>
    <w:p w:rsidR="00395BFF" w:rsidRPr="00395BFF" w:rsidRDefault="00395BFF" w:rsidP="00553DD6">
      <w:pPr>
        <w:pStyle w:val="Default"/>
        <w:jc w:val="both"/>
        <w:rPr>
          <w:szCs w:val="23"/>
        </w:rPr>
      </w:pPr>
      <w:r w:rsidRPr="00395BFF">
        <w:rPr>
          <w:szCs w:val="23"/>
        </w:rPr>
        <w:t xml:space="preserve">* Yurt dışında ikamet eden ve çok vatandaşlık hakkına sahip olanlar ile yurt dışında doğup, </w:t>
      </w:r>
    </w:p>
    <w:p w:rsidR="00395BFF" w:rsidRPr="00395BFF" w:rsidRDefault="00395BFF" w:rsidP="00553DD6">
      <w:pPr>
        <w:pStyle w:val="Default"/>
        <w:jc w:val="both"/>
        <w:rPr>
          <w:szCs w:val="23"/>
        </w:rPr>
      </w:pPr>
      <w:proofErr w:type="gramStart"/>
      <w:r w:rsidRPr="00395BFF">
        <w:rPr>
          <w:szCs w:val="23"/>
        </w:rPr>
        <w:t>yurt</w:t>
      </w:r>
      <w:proofErr w:type="gramEnd"/>
      <w:r w:rsidRPr="00395BFF">
        <w:rPr>
          <w:szCs w:val="23"/>
        </w:rPr>
        <w:t xml:space="preserve"> dışında ikamet eden ve süresiz ikamet izni olanların </w:t>
      </w:r>
      <w:r w:rsidRPr="00395BFF">
        <w:rPr>
          <w:b/>
          <w:szCs w:val="23"/>
        </w:rPr>
        <w:t>en az üç yıl süreyle (1095 gün)</w:t>
      </w:r>
      <w:r w:rsidRPr="00395BFF">
        <w:rPr>
          <w:szCs w:val="23"/>
        </w:rPr>
        <w:t xml:space="preserve"> </w:t>
      </w:r>
    </w:p>
    <w:p w:rsidR="00395BFF" w:rsidRPr="00395BFF" w:rsidRDefault="00395BFF" w:rsidP="00553DD6">
      <w:pPr>
        <w:pStyle w:val="Default"/>
        <w:jc w:val="both"/>
        <w:rPr>
          <w:szCs w:val="23"/>
        </w:rPr>
      </w:pPr>
      <w:proofErr w:type="gramStart"/>
      <w:r w:rsidRPr="00395BFF">
        <w:rPr>
          <w:szCs w:val="23"/>
        </w:rPr>
        <w:t>fiilen</w:t>
      </w:r>
      <w:proofErr w:type="gramEnd"/>
      <w:r w:rsidRPr="00395BFF">
        <w:rPr>
          <w:szCs w:val="23"/>
        </w:rPr>
        <w:t xml:space="preserve"> yabancı ülkelerde bulunmaları halinde </w:t>
      </w:r>
      <w:r w:rsidRPr="00395BFF">
        <w:rPr>
          <w:b/>
          <w:szCs w:val="23"/>
          <w:u w:val="single"/>
        </w:rPr>
        <w:t>çalışma şartı aranmadan</w:t>
      </w:r>
      <w:r w:rsidRPr="00395BFF">
        <w:rPr>
          <w:szCs w:val="23"/>
        </w:rPr>
        <w:t xml:space="preserve"> Kanun'da belirtilen </w:t>
      </w:r>
    </w:p>
    <w:p w:rsidR="00395BFF" w:rsidRDefault="00395BFF" w:rsidP="00553DD6">
      <w:pPr>
        <w:pStyle w:val="Default"/>
        <w:jc w:val="both"/>
        <w:rPr>
          <w:szCs w:val="23"/>
        </w:rPr>
      </w:pPr>
      <w:proofErr w:type="gramStart"/>
      <w:r w:rsidRPr="00395BFF">
        <w:rPr>
          <w:szCs w:val="23"/>
        </w:rPr>
        <w:t>esaslar</w:t>
      </w:r>
      <w:proofErr w:type="gramEnd"/>
      <w:r w:rsidRPr="00395BFF">
        <w:rPr>
          <w:szCs w:val="23"/>
        </w:rPr>
        <w:t xml:space="preserve"> dâhilinde dövizle askerlik başvuruları işleme tabi tutulacaktır. </w:t>
      </w:r>
    </w:p>
    <w:p w:rsidR="00395BFF" w:rsidRPr="00395BFF" w:rsidRDefault="00395BFF" w:rsidP="00553DD6">
      <w:pPr>
        <w:pStyle w:val="Default"/>
        <w:jc w:val="both"/>
        <w:rPr>
          <w:szCs w:val="23"/>
        </w:rPr>
      </w:pPr>
    </w:p>
    <w:p w:rsidR="00395BFF" w:rsidRPr="00395BFF" w:rsidRDefault="00395BFF" w:rsidP="00553DD6">
      <w:pPr>
        <w:pStyle w:val="Default"/>
        <w:jc w:val="both"/>
        <w:rPr>
          <w:szCs w:val="23"/>
        </w:rPr>
      </w:pPr>
      <w:r w:rsidRPr="00395BFF">
        <w:rPr>
          <w:szCs w:val="23"/>
        </w:rPr>
        <w:t xml:space="preserve">2. Dövizle askerlik hizmeti dışında diğer askerlik hizmet şekillerinden biri ile silâhaltına </w:t>
      </w:r>
    </w:p>
    <w:p w:rsidR="00395BFF" w:rsidRDefault="00395BFF" w:rsidP="00553DD6">
      <w:pPr>
        <w:pStyle w:val="Default"/>
        <w:jc w:val="both"/>
        <w:rPr>
          <w:szCs w:val="23"/>
        </w:rPr>
      </w:pPr>
      <w:proofErr w:type="gramStart"/>
      <w:r w:rsidRPr="00395BFF">
        <w:rPr>
          <w:szCs w:val="23"/>
        </w:rPr>
        <w:t>alınmamış</w:t>
      </w:r>
      <w:proofErr w:type="gramEnd"/>
      <w:r w:rsidRPr="00395BFF">
        <w:rPr>
          <w:szCs w:val="23"/>
        </w:rPr>
        <w:t xml:space="preserve"> olmak.</w:t>
      </w:r>
    </w:p>
    <w:p w:rsidR="00395BFF" w:rsidRPr="00395BFF" w:rsidRDefault="00395BFF" w:rsidP="00553DD6">
      <w:pPr>
        <w:pStyle w:val="Default"/>
        <w:jc w:val="both"/>
        <w:rPr>
          <w:szCs w:val="23"/>
        </w:rPr>
      </w:pPr>
    </w:p>
    <w:p w:rsidR="00395BFF" w:rsidRPr="00395BFF" w:rsidRDefault="00395BFF" w:rsidP="00553DD6">
      <w:pPr>
        <w:pStyle w:val="Default"/>
        <w:jc w:val="both"/>
        <w:rPr>
          <w:szCs w:val="23"/>
        </w:rPr>
      </w:pPr>
      <w:r w:rsidRPr="00395BFF">
        <w:rPr>
          <w:szCs w:val="23"/>
        </w:rPr>
        <w:t xml:space="preserve">3. Türkiye’de geçen süreler hariç toplam en az </w:t>
      </w:r>
      <w:r w:rsidRPr="00395BFF">
        <w:rPr>
          <w:b/>
          <w:szCs w:val="23"/>
        </w:rPr>
        <w:t>3 yıl (1095 gün)</w:t>
      </w:r>
      <w:r w:rsidRPr="00395BFF">
        <w:rPr>
          <w:szCs w:val="23"/>
        </w:rPr>
        <w:t xml:space="preserve"> süreyle yurtdışında çalışmış </w:t>
      </w:r>
    </w:p>
    <w:p w:rsidR="00395BFF" w:rsidRPr="00553DD6" w:rsidRDefault="00395BFF" w:rsidP="00553DD6">
      <w:pPr>
        <w:pStyle w:val="Default"/>
        <w:jc w:val="both"/>
        <w:rPr>
          <w:szCs w:val="23"/>
        </w:rPr>
      </w:pPr>
      <w:proofErr w:type="gramStart"/>
      <w:r w:rsidRPr="00395BFF">
        <w:rPr>
          <w:szCs w:val="23"/>
        </w:rPr>
        <w:t>olmak</w:t>
      </w:r>
      <w:proofErr w:type="gramEnd"/>
      <w:r w:rsidRPr="00395BFF">
        <w:rPr>
          <w:szCs w:val="23"/>
        </w:rPr>
        <w:t>.</w:t>
      </w:r>
      <w:r w:rsidR="00553DD6" w:rsidRPr="00553DD6">
        <w:rPr>
          <w:szCs w:val="23"/>
          <w:lang w:val="en-GB"/>
        </w:rPr>
        <w:t xml:space="preserve"> </w:t>
      </w:r>
      <w:proofErr w:type="spellStart"/>
      <w:r w:rsidR="00553DD6">
        <w:rPr>
          <w:szCs w:val="23"/>
        </w:rPr>
        <w:t>Sözkonusu</w:t>
      </w:r>
      <w:proofErr w:type="spellEnd"/>
      <w:r w:rsidR="00553DD6">
        <w:rPr>
          <w:szCs w:val="23"/>
        </w:rPr>
        <w:t xml:space="preserve"> çalışma günlerinin, işveren tarafından da sayılması ve ibraz etmeniz için tarafınıza imzalı mühürlü bir belge düzenlemesi gerekmektedir</w:t>
      </w:r>
      <w:r w:rsidR="00C32B0A">
        <w:rPr>
          <w:szCs w:val="23"/>
        </w:rPr>
        <w:t xml:space="preserve"> (iş sözleşmeleri hariç)</w:t>
      </w:r>
      <w:r w:rsidR="00553DD6">
        <w:rPr>
          <w:szCs w:val="23"/>
        </w:rPr>
        <w:t>.</w:t>
      </w:r>
    </w:p>
    <w:p w:rsidR="00395BFF" w:rsidRPr="00395BFF" w:rsidRDefault="00395BFF" w:rsidP="00553DD6">
      <w:pPr>
        <w:pStyle w:val="Default"/>
        <w:jc w:val="both"/>
        <w:rPr>
          <w:szCs w:val="23"/>
        </w:rPr>
      </w:pPr>
    </w:p>
    <w:p w:rsidR="00395BFF" w:rsidRDefault="00395BFF" w:rsidP="00553DD6">
      <w:pPr>
        <w:pStyle w:val="Default"/>
        <w:jc w:val="both"/>
        <w:rPr>
          <w:szCs w:val="23"/>
        </w:rPr>
      </w:pPr>
      <w:r w:rsidRPr="00395BFF">
        <w:rPr>
          <w:szCs w:val="23"/>
        </w:rPr>
        <w:t>4. Başvuru sırasında yabancı ülkelerde sahip olduğu işçi, işveren, meslek veya sanat mensubu ya da yabancı bandıralı gemilerde gemi adamı statüsünü muhafaza etmek.</w:t>
      </w:r>
    </w:p>
    <w:p w:rsidR="00395BFF" w:rsidRPr="00395BFF" w:rsidRDefault="00395BFF" w:rsidP="00553DD6">
      <w:pPr>
        <w:pStyle w:val="Default"/>
        <w:jc w:val="both"/>
        <w:rPr>
          <w:szCs w:val="23"/>
        </w:rPr>
      </w:pPr>
    </w:p>
    <w:p w:rsidR="00395BFF" w:rsidRPr="00395BFF" w:rsidRDefault="00395BFF" w:rsidP="00395BFF">
      <w:pPr>
        <w:pStyle w:val="Default"/>
        <w:jc w:val="both"/>
        <w:rPr>
          <w:szCs w:val="23"/>
        </w:rPr>
      </w:pPr>
      <w:r w:rsidRPr="00395BFF">
        <w:rPr>
          <w:szCs w:val="23"/>
        </w:rPr>
        <w:t xml:space="preserve">5. Başvuru öncesinde dövizle askerlik hizmetinden yararlanacak yükümlülerin </w:t>
      </w:r>
    </w:p>
    <w:p w:rsidR="00395BFF" w:rsidRPr="00395BFF" w:rsidRDefault="00395BFF" w:rsidP="00395BFF">
      <w:pPr>
        <w:pStyle w:val="Default"/>
        <w:jc w:val="both"/>
        <w:rPr>
          <w:b/>
          <w:szCs w:val="23"/>
        </w:rPr>
      </w:pPr>
      <w:r w:rsidRPr="00395BFF">
        <w:rPr>
          <w:szCs w:val="23"/>
        </w:rPr>
        <w:t xml:space="preserve">https://dovizle.msb.gov.tr/ internet adresinden </w:t>
      </w:r>
      <w:r w:rsidRPr="00395BFF">
        <w:rPr>
          <w:b/>
          <w:szCs w:val="23"/>
        </w:rPr>
        <w:t xml:space="preserve">“T.C. MİLLİ SAVUNMA BAKANLIĞI </w:t>
      </w:r>
    </w:p>
    <w:p w:rsidR="00395BFF" w:rsidRPr="00395BFF" w:rsidRDefault="00395BFF" w:rsidP="00395BFF">
      <w:pPr>
        <w:pStyle w:val="Default"/>
        <w:jc w:val="both"/>
        <w:rPr>
          <w:szCs w:val="23"/>
        </w:rPr>
      </w:pPr>
      <w:r w:rsidRPr="00395BFF">
        <w:rPr>
          <w:b/>
          <w:szCs w:val="23"/>
        </w:rPr>
        <w:t>DÖVİZLE ASKERLİK UZAKTAN EĞİTİM PORTALI”</w:t>
      </w:r>
      <w:r w:rsidRPr="00395BFF">
        <w:rPr>
          <w:szCs w:val="23"/>
        </w:rPr>
        <w:t xml:space="preserve"> başlıklı siteye giriş yaparak, </w:t>
      </w:r>
    </w:p>
    <w:p w:rsidR="00395BFF" w:rsidRDefault="00395BFF" w:rsidP="00395BFF">
      <w:pPr>
        <w:pStyle w:val="Default"/>
        <w:jc w:val="both"/>
        <w:rPr>
          <w:szCs w:val="23"/>
        </w:rPr>
      </w:pPr>
      <w:proofErr w:type="gramStart"/>
      <w:r w:rsidRPr="00395BFF">
        <w:rPr>
          <w:szCs w:val="23"/>
        </w:rPr>
        <w:t>uzaktan</w:t>
      </w:r>
      <w:proofErr w:type="gramEnd"/>
      <w:r w:rsidRPr="00395BFF">
        <w:rPr>
          <w:szCs w:val="23"/>
        </w:rPr>
        <w:t xml:space="preserve"> eğitim programını tamamlamış olmaları. </w:t>
      </w:r>
    </w:p>
    <w:p w:rsidR="00395BFF" w:rsidRPr="00395BFF" w:rsidRDefault="00395BFF" w:rsidP="00395BFF">
      <w:pPr>
        <w:pStyle w:val="Default"/>
        <w:jc w:val="both"/>
        <w:rPr>
          <w:szCs w:val="23"/>
        </w:rPr>
      </w:pPr>
    </w:p>
    <w:p w:rsidR="00395BFF" w:rsidRPr="00395BFF" w:rsidRDefault="00395BFF" w:rsidP="00395BFF">
      <w:pPr>
        <w:pStyle w:val="Default"/>
        <w:jc w:val="both"/>
        <w:rPr>
          <w:szCs w:val="23"/>
        </w:rPr>
      </w:pPr>
      <w:r w:rsidRPr="00395BFF">
        <w:rPr>
          <w:szCs w:val="23"/>
        </w:rPr>
        <w:t xml:space="preserve">6. Yükümlülerin 1 </w:t>
      </w:r>
      <w:proofErr w:type="gramStart"/>
      <w:r>
        <w:rPr>
          <w:szCs w:val="23"/>
        </w:rPr>
        <w:t>Ocak -</w:t>
      </w:r>
      <w:proofErr w:type="gramEnd"/>
      <w:r w:rsidRPr="00395BFF">
        <w:rPr>
          <w:szCs w:val="23"/>
        </w:rPr>
        <w:t xml:space="preserve"> 3</w:t>
      </w:r>
      <w:r>
        <w:rPr>
          <w:szCs w:val="23"/>
        </w:rPr>
        <w:t>0</w:t>
      </w:r>
      <w:r w:rsidRPr="00395BFF">
        <w:rPr>
          <w:szCs w:val="23"/>
        </w:rPr>
        <w:t xml:space="preserve"> </w:t>
      </w:r>
      <w:r>
        <w:rPr>
          <w:szCs w:val="23"/>
        </w:rPr>
        <w:t>Haziran</w:t>
      </w:r>
      <w:r w:rsidRPr="00395BFF">
        <w:rPr>
          <w:szCs w:val="23"/>
        </w:rPr>
        <w:t xml:space="preserve"> 202</w:t>
      </w:r>
      <w:r>
        <w:rPr>
          <w:szCs w:val="23"/>
        </w:rPr>
        <w:t>4</w:t>
      </w:r>
      <w:r w:rsidRPr="00395BFF">
        <w:rPr>
          <w:szCs w:val="23"/>
        </w:rPr>
        <w:t xml:space="preserve"> tarihleri arasında ödeyecekleri, Hazine ve </w:t>
      </w:r>
    </w:p>
    <w:p w:rsidR="00395BFF" w:rsidRPr="001D0299" w:rsidRDefault="00395BFF" w:rsidP="00395BFF">
      <w:pPr>
        <w:pStyle w:val="Default"/>
        <w:jc w:val="both"/>
        <w:rPr>
          <w:b/>
          <w:szCs w:val="23"/>
          <w:u w:val="single"/>
        </w:rPr>
      </w:pPr>
      <w:r w:rsidRPr="00395BFF">
        <w:rPr>
          <w:szCs w:val="23"/>
        </w:rPr>
        <w:t xml:space="preserve">Maliye Bakanlığı tarafından belirlenen dövizle askerlik bedeli olan </w:t>
      </w:r>
      <w:r w:rsidR="00C32B0A">
        <w:rPr>
          <w:b/>
          <w:szCs w:val="23"/>
          <w:u w:val="single"/>
        </w:rPr>
        <w:t>416</w:t>
      </w:r>
      <w:r w:rsidRPr="001D0299">
        <w:rPr>
          <w:b/>
          <w:szCs w:val="23"/>
          <w:u w:val="single"/>
        </w:rPr>
        <w:t>.</w:t>
      </w:r>
      <w:r w:rsidR="00C32B0A">
        <w:rPr>
          <w:b/>
          <w:szCs w:val="23"/>
          <w:u w:val="single"/>
        </w:rPr>
        <w:t>361</w:t>
      </w:r>
      <w:r w:rsidRPr="001D0299">
        <w:rPr>
          <w:b/>
          <w:szCs w:val="23"/>
          <w:u w:val="single"/>
        </w:rPr>
        <w:t>,</w:t>
      </w:r>
      <w:r w:rsidR="00C32B0A">
        <w:rPr>
          <w:b/>
          <w:szCs w:val="23"/>
          <w:u w:val="single"/>
        </w:rPr>
        <w:t>30</w:t>
      </w:r>
      <w:r w:rsidRPr="001D0299">
        <w:rPr>
          <w:b/>
          <w:szCs w:val="23"/>
          <w:u w:val="single"/>
        </w:rPr>
        <w:t xml:space="preserve"> Türk </w:t>
      </w:r>
    </w:p>
    <w:p w:rsidR="00395BFF" w:rsidRPr="00395BFF" w:rsidRDefault="00395BFF" w:rsidP="00395BFF">
      <w:pPr>
        <w:pStyle w:val="Default"/>
        <w:jc w:val="both"/>
        <w:rPr>
          <w:szCs w:val="23"/>
        </w:rPr>
      </w:pPr>
      <w:r w:rsidRPr="001D0299">
        <w:rPr>
          <w:b/>
          <w:szCs w:val="23"/>
          <w:u w:val="single"/>
        </w:rPr>
        <w:t xml:space="preserve">Lirası </w:t>
      </w:r>
      <w:r w:rsidRPr="00395BFF">
        <w:rPr>
          <w:szCs w:val="23"/>
        </w:rPr>
        <w:t xml:space="preserve">tutarının T.C. Merkez Bankasınca döviz miktarının yatırılacağı gün belirlenen </w:t>
      </w:r>
    </w:p>
    <w:p w:rsidR="00395BFF" w:rsidRPr="00395BFF" w:rsidRDefault="00395BFF" w:rsidP="00395BFF">
      <w:pPr>
        <w:pStyle w:val="Default"/>
        <w:jc w:val="both"/>
        <w:rPr>
          <w:szCs w:val="23"/>
        </w:rPr>
      </w:pPr>
      <w:proofErr w:type="gramStart"/>
      <w:r w:rsidRPr="001D0299">
        <w:rPr>
          <w:b/>
          <w:szCs w:val="23"/>
          <w:u w:val="single"/>
        </w:rPr>
        <w:t>döviz</w:t>
      </w:r>
      <w:proofErr w:type="gramEnd"/>
      <w:r w:rsidRPr="001D0299">
        <w:rPr>
          <w:b/>
          <w:szCs w:val="23"/>
          <w:u w:val="single"/>
        </w:rPr>
        <w:t xml:space="preserve"> alış kuruna göre </w:t>
      </w:r>
      <w:r w:rsidR="00C32B0A">
        <w:rPr>
          <w:b/>
          <w:szCs w:val="23"/>
          <w:u w:val="single"/>
        </w:rPr>
        <w:t>Eu</w:t>
      </w:r>
      <w:r w:rsidRPr="001D0299">
        <w:rPr>
          <w:b/>
          <w:szCs w:val="23"/>
          <w:u w:val="single"/>
        </w:rPr>
        <w:t>ro karşılığının</w:t>
      </w:r>
      <w:r w:rsidRPr="00395BFF">
        <w:rPr>
          <w:szCs w:val="23"/>
        </w:rPr>
        <w:t xml:space="preserve"> başvuru sırasında Başkonsolosluğumuza peşin </w:t>
      </w:r>
    </w:p>
    <w:p w:rsidR="00395BFF" w:rsidRDefault="00395BFF" w:rsidP="00395BFF">
      <w:pPr>
        <w:pStyle w:val="Default"/>
        <w:jc w:val="both"/>
        <w:rPr>
          <w:szCs w:val="23"/>
        </w:rPr>
      </w:pPr>
      <w:proofErr w:type="gramStart"/>
      <w:r w:rsidRPr="00395BFF">
        <w:rPr>
          <w:szCs w:val="23"/>
        </w:rPr>
        <w:t>olarak</w:t>
      </w:r>
      <w:proofErr w:type="gramEnd"/>
      <w:r w:rsidRPr="00395BFF">
        <w:rPr>
          <w:szCs w:val="23"/>
        </w:rPr>
        <w:t xml:space="preserve"> ödenmesi.</w:t>
      </w:r>
    </w:p>
    <w:p w:rsidR="00395BFF" w:rsidRPr="00395BFF" w:rsidRDefault="00395BFF" w:rsidP="00395BFF">
      <w:pPr>
        <w:pStyle w:val="Default"/>
        <w:jc w:val="both"/>
        <w:rPr>
          <w:szCs w:val="23"/>
        </w:rPr>
      </w:pPr>
    </w:p>
    <w:p w:rsidR="00395BFF" w:rsidRPr="008A57CC" w:rsidRDefault="00395BFF" w:rsidP="00395BFF">
      <w:pPr>
        <w:pStyle w:val="Default"/>
        <w:jc w:val="both"/>
        <w:rPr>
          <w:szCs w:val="23"/>
        </w:rPr>
      </w:pPr>
      <w:r w:rsidRPr="00395BFF">
        <w:rPr>
          <w:szCs w:val="23"/>
        </w:rPr>
        <w:lastRenderedPageBreak/>
        <w:t>Başvuru şartlarını taşıyan yükümlüler şahsen, vekilleri veya vasileri aracılığıyla dövizle askerlik başvurusu yapabilirler</w:t>
      </w:r>
    </w:p>
    <w:p w:rsidR="00976AAF" w:rsidRDefault="00976AAF" w:rsidP="00976AAF">
      <w:pPr>
        <w:pStyle w:val="Default"/>
        <w:rPr>
          <w:sz w:val="23"/>
          <w:szCs w:val="23"/>
        </w:rPr>
      </w:pPr>
    </w:p>
    <w:p w:rsidR="00395BFF" w:rsidRDefault="00395BFF" w:rsidP="00976AAF">
      <w:pPr>
        <w:pStyle w:val="Default"/>
        <w:rPr>
          <w:sz w:val="23"/>
          <w:szCs w:val="23"/>
        </w:rPr>
      </w:pPr>
    </w:p>
    <w:p w:rsidR="00395BFF" w:rsidRDefault="00395BFF" w:rsidP="00976AAF">
      <w:pPr>
        <w:pStyle w:val="Default"/>
        <w:rPr>
          <w:sz w:val="23"/>
          <w:szCs w:val="23"/>
        </w:rPr>
      </w:pPr>
    </w:p>
    <w:p w:rsidR="00976AAF" w:rsidRDefault="004C2EE9" w:rsidP="00976AAF">
      <w:pPr>
        <w:pStyle w:val="xxxmsonormal"/>
        <w:shd w:val="clear" w:color="auto" w:fill="FFFFFF"/>
        <w:rPr>
          <w:b/>
          <w:sz w:val="23"/>
          <w:szCs w:val="23"/>
        </w:rPr>
      </w:pPr>
      <w:r>
        <w:rPr>
          <w:b/>
          <w:szCs w:val="23"/>
        </w:rPr>
        <w:t xml:space="preserve">            </w:t>
      </w:r>
      <w:r w:rsidR="00976AAF" w:rsidRPr="008A57CC">
        <w:rPr>
          <w:b/>
          <w:szCs w:val="23"/>
        </w:rPr>
        <w:t>Başvuru dosyasında yer alması gereken belgeler:</w:t>
      </w:r>
    </w:p>
    <w:p w:rsidR="00976AAF" w:rsidRPr="00185D3A" w:rsidRDefault="00976AAF" w:rsidP="008A57CC">
      <w:pPr>
        <w:pStyle w:val="xxxmsonormal"/>
        <w:shd w:val="clear" w:color="auto" w:fill="FFFFFF"/>
        <w:spacing w:line="240" w:lineRule="atLeast"/>
        <w:rPr>
          <w:rFonts w:ascii="Segoe UI Symbol" w:hAnsi="Segoe UI Symbol" w:cs="Segoe UI Symbo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:rsidR="00395BFF" w:rsidRPr="00395BFF" w:rsidRDefault="00395BFF" w:rsidP="00395BFF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1. Dövizle Askerlik Başvuru Dilekçesi (Ektedir.) </w:t>
      </w:r>
    </w:p>
    <w:p w:rsidR="00395BFF" w:rsidRPr="00395BFF" w:rsidRDefault="00395BFF" w:rsidP="00395BFF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2. Son 6 ay içinde çekilmiş </w:t>
      </w:r>
      <w:r w:rsidR="00C32B0A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adet (3,5 x 4,5 ebadında) vesikalık fotoğraf. </w:t>
      </w:r>
    </w:p>
    <w:p w:rsidR="00395BFF" w:rsidRPr="00395BFF" w:rsidRDefault="00395BFF" w:rsidP="00395BFF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(Fotoğrafların aynı olması gerekmektedir.)</w:t>
      </w:r>
    </w:p>
    <w:p w:rsidR="00395BFF" w:rsidRPr="00395BFF" w:rsidRDefault="00395BFF" w:rsidP="00395BFF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3. “</w:t>
      </w:r>
      <w:r w:rsidRPr="00395BFF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Nüfus Cüzdanı/ T.C. Kimlik </w:t>
      </w:r>
      <w:proofErr w:type="spellStart"/>
      <w:r w:rsidRPr="00395BFF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Kartı</w:t>
      </w: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”nın</w:t>
      </w:r>
      <w:proofErr w:type="spellEnd"/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aslı ve 1 adet ön-arka yüz fotokopisi. </w:t>
      </w:r>
    </w:p>
    <w:p w:rsidR="00395BFF" w:rsidRPr="00395BFF" w:rsidRDefault="00395BFF" w:rsidP="00395BFF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4. Eski ve yeni </w:t>
      </w:r>
      <w:r w:rsidRPr="00395BFF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T.C. pasaportlarının/varsa yabancı pasaportunun</w:t>
      </w: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aslı, fotoğraflı ve işlem görmüş tüm sayfalarının fotokopisi.</w:t>
      </w:r>
    </w:p>
    <w:p w:rsidR="00395BFF" w:rsidRPr="00395BFF" w:rsidRDefault="00395BFF" w:rsidP="00395BFF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5. Doğumla çok vatandaşlığa veya </w:t>
      </w:r>
      <w:r w:rsidRPr="00395BFF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süresiz ikamet iznine</w:t>
      </w: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sahip olanların, yabancı ülke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vatandaşlığını hangi tarihte kazandığını gösteren belge veya süresiz ikamet iznine sahip olduğuna dair durumlarını ispata yarayan belge. </w:t>
      </w:r>
    </w:p>
    <w:p w:rsidR="008A57CC" w:rsidRPr="00395BFF" w:rsidRDefault="00395BFF" w:rsidP="00395BFF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6. Sonradan çok vatandaşlık hakkına sahip olanların Yunanistan’da toplam üç yıl ikamet ettiğini gösteren ikametgâh belgesi.</w:t>
      </w:r>
    </w:p>
    <w:p w:rsidR="00185D3A" w:rsidRPr="00185D3A" w:rsidRDefault="00185D3A" w:rsidP="008A57CC">
      <w:pPr>
        <w:pStyle w:val="xxxmsonormal"/>
        <w:shd w:val="clear" w:color="auto" w:fill="FFFFFF"/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A57CC" w:rsidRPr="00185D3A" w:rsidRDefault="008A57CC" w:rsidP="003F567D">
      <w:pPr>
        <w:pStyle w:val="xxxmsonormal"/>
        <w:shd w:val="clear" w:color="auto" w:fill="FFFFFF"/>
        <w:ind w:left="57"/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185D3A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İşçi Statüsünde Olan (Oturma / Çalışma İzin Kartı Olanlar) Türk vatandaşları İçin Başvuru Sırasında Sunulması Gerekli Belgeler: </w:t>
      </w:r>
    </w:p>
    <w:p w:rsidR="008A57CC" w:rsidRPr="008A57CC" w:rsidRDefault="008A57CC" w:rsidP="003F567D">
      <w:pPr>
        <w:pStyle w:val="xxxmsonormal"/>
        <w:shd w:val="clear" w:color="auto" w:fill="FFFFFF"/>
        <w:ind w:left="57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95BFF" w:rsidRDefault="00395BFF" w:rsidP="008A57CC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1. Umuma Mahsus T.C. Pasaportu (Başvurusu sırasında geçerli bir pasaport ibraz edilmesi zorunludur) </w:t>
      </w:r>
    </w:p>
    <w:p w:rsidR="00395BFF" w:rsidRDefault="00395BFF" w:rsidP="008A57CC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2. Nüfus cüzdanı / T.C. Kimlik Kartı </w:t>
      </w:r>
    </w:p>
    <w:p w:rsidR="00395BFF" w:rsidRDefault="00395BFF" w:rsidP="008A57CC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3. Yunanistan oturma ve çalışma izni belgesi </w:t>
      </w:r>
    </w:p>
    <w:p w:rsidR="00395BFF" w:rsidRDefault="00395BFF" w:rsidP="008A57CC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4. Son 6 ay içinde çekilmiş 2 adet vesikalık fotoğraf </w:t>
      </w:r>
    </w:p>
    <w:p w:rsidR="00395BFF" w:rsidRDefault="00395BFF" w:rsidP="008A57CC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5. Daha önceki çalışmaları gösterir Sigorta Cetveli Belgesinin aslı. Bu belge ilgili Yunan Sigorta kurumundan alınmalı ve orijinal kaşeli, imzalı ve yeni tarihli olmalıdır. Belge üzerinde 3 yıl (1095 gün) çalışıldığının görülmesi gerekmektedir. 6. Çalışanların çalıştığı iş yerinden alacakları güncel çalışma belgesi veya son maaş bordrosu. </w:t>
      </w:r>
    </w:p>
    <w:p w:rsidR="008A57CC" w:rsidRDefault="00395BFF" w:rsidP="008A57CC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7. Serbest meslek sahibi – işverenler için, bağlı bulunduğu Ticaret ve Sanayi Odası veya Ticaret Odası veya bağlı bulunduğu diğer resmi devlet daireleri ve kuruluşlardan getirilecek </w:t>
      </w:r>
      <w:proofErr w:type="gramStart"/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resmi</w:t>
      </w:r>
      <w:proofErr w:type="gramEnd"/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belgeler (İşyeri Açma İzni/ en az 3 yıldır (1095 gün) “işveren’’ veya “serbest çalışan’’ olduğunu gösterir orijinal kaşeli ve imzalı belge vb.)</w:t>
      </w:r>
    </w:p>
    <w:p w:rsidR="00395BFF" w:rsidRPr="00185D3A" w:rsidRDefault="00395BFF" w:rsidP="008A57CC">
      <w:pPr>
        <w:pStyle w:val="xxxmsonormal"/>
        <w:shd w:val="clear" w:color="auto" w:fill="FFFFFF"/>
        <w:ind w:left="72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:rsidR="008A57CC" w:rsidRPr="00185D3A" w:rsidRDefault="00395BFF" w:rsidP="004C2EE9">
      <w:pPr>
        <w:pStyle w:val="xxxmsonormal"/>
        <w:shd w:val="clear" w:color="auto" w:fill="FFFFFF"/>
        <w:ind w:left="57"/>
        <w:jc w:val="both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Gemi Adamı Statüsünde Olanlar İçin:</w:t>
      </w:r>
    </w:p>
    <w:p w:rsidR="008A57CC" w:rsidRPr="00185D3A" w:rsidRDefault="008A57CC" w:rsidP="004C2EE9">
      <w:pPr>
        <w:pStyle w:val="xxxmsonormal"/>
        <w:shd w:val="clear" w:color="auto" w:fill="FFFFFF"/>
        <w:ind w:left="57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1. Gemiyi işleten şirket veya yetkilendirdikleri kişi ya da makamlarca düzenlenmiş, 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Türkiye’de kaldıkları sürenin düşmesiyle, en az toplam 3 yıl (1095 gün) süre ile fiilen 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gemi</w:t>
      </w:r>
      <w:proofErr w:type="gramEnd"/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adamı olarak çalıştıklarını gösterir iş sözleşmesinin aslı ve bir adet fotokopisi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2. İş sözleşmeleri çerçevesinde düzenlenen hizmet belgelerinin aslı ve birer adet fotokopisi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3. Türk veya yabancı ülke resmi makamlarınca düzenlenmiş gemi adamı cüzdanının aslı 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gramEnd"/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iki adet fotokopisi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4. T.C. pasaportunun aslı ve (aynı zamanda başka bir ülke vatandaşı olanlar için-yabancı 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ülke</w:t>
      </w:r>
      <w:proofErr w:type="gramEnd"/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kimliği ya da pasaportu) (işlem görmüş sayfalarının bir fotokopisi)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5. Nüfus cüzdanı aslı ve 1 adet fotokopisi</w:t>
      </w:r>
    </w:p>
    <w:p w:rsid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6. 2 adet vesikalık fotoğra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f.</w:t>
      </w:r>
    </w:p>
    <w:p w:rsid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Dikkat Edilmesi Gereken Hususlar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- İş sözleşmesine konu olan geminin </w:t>
      </w:r>
      <w:r w:rsidRPr="00395BFF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yabancı bandıralı olması gerekmektedir</w:t>
      </w: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- Türk bandıralı gemilerde veya yabancı </w:t>
      </w:r>
      <w:r w:rsidRPr="00395BFF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bandıralı olsa dahi</w:t>
      </w: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geminin ait olduğu </w:t>
      </w:r>
      <w:r w:rsidRPr="001D0299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şirketin</w:t>
      </w: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95BFF" w:rsidRPr="001D0299" w:rsidRDefault="00395BFF" w:rsidP="00395BFF">
      <w:pPr>
        <w:pStyle w:val="xxxmsonormal"/>
        <w:shd w:val="clear" w:color="auto" w:fill="FFFFFF"/>
        <w:ind w:left="113"/>
        <w:jc w:val="both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1D0299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Türkiye’de Kurulu olması ya da donatan veya vekilinin sahip olduğu şirketin </w:t>
      </w:r>
    </w:p>
    <w:p w:rsidR="00395BFF" w:rsidRPr="001D0299" w:rsidRDefault="00395BFF" w:rsidP="00395BFF">
      <w:pPr>
        <w:pStyle w:val="xxxmsonormal"/>
        <w:shd w:val="clear" w:color="auto" w:fill="FFFFFF"/>
        <w:ind w:left="113"/>
        <w:jc w:val="both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1D0299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merkezinin Türkiye’de bulunm</w:t>
      </w:r>
      <w:bookmarkStart w:id="0" w:name="_GoBack"/>
      <w:bookmarkEnd w:id="0"/>
      <w:r w:rsidRPr="001D0299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ası halinde, gemilerde çalışanların erteleme ve dövizli </w:t>
      </w:r>
    </w:p>
    <w:p w:rsidR="00395BFF" w:rsidRPr="001D0299" w:rsidRDefault="00395BFF" w:rsidP="00395BFF">
      <w:pPr>
        <w:pStyle w:val="xxxmsonormal"/>
        <w:shd w:val="clear" w:color="auto" w:fill="FFFFFF"/>
        <w:ind w:left="113"/>
        <w:jc w:val="both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1D0299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askerlik işlemleri mevzuat gereği yapılamaz.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İlave Açıklamalar: 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Dövizli askerlik başvurusunun ardından, yükümlülere ayrıca cevabi, yazılı bir 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bildirimde</w:t>
      </w:r>
      <w:proofErr w:type="gramEnd"/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bulunulmayacaktır. Yükümlülerin başvurularını e-devlet şifresi ile E-Devlet 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Kapısı’ndan (www.turkiye.gov.tr) takip etmeleri, olabilecek sorularını bağlı bulundukları </w:t>
      </w:r>
    </w:p>
    <w:p w:rsid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Askerlik Şubesi’ne iletmeleri gerekmektedir.</w:t>
      </w:r>
    </w:p>
    <w:p w:rsidR="00395BFF" w:rsidRPr="00395BFF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:rsidR="00185D3A" w:rsidRPr="00185D3A" w:rsidRDefault="00395BFF" w:rsidP="00395BFF">
      <w:pPr>
        <w:pStyle w:val="xxxmsonormal"/>
        <w:shd w:val="clear" w:color="auto" w:fill="FFFFFF"/>
        <w:ind w:left="113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İşlem sırasında ayrıca, </w:t>
      </w:r>
      <w:r w:rsidRPr="001D0299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57,73 </w:t>
      </w:r>
      <w:r w:rsidR="00C32B0A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Eu</w:t>
      </w:r>
      <w:r w:rsidRPr="001D0299"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ro havale ücreti</w:t>
      </w:r>
      <w:r w:rsidRPr="00395BFF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nakit olarak tahsil edilecektir</w:t>
      </w:r>
    </w:p>
    <w:sectPr w:rsidR="00185D3A" w:rsidRPr="00185D3A" w:rsidSect="00E81ECA">
      <w:footerReference w:type="default" r:id="rId8"/>
      <w:pgSz w:w="11906" w:h="16838"/>
      <w:pgMar w:top="1644" w:right="1588" w:bottom="1588" w:left="158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25A" w:rsidRDefault="0071425A" w:rsidP="004D3AD8">
      <w:pPr>
        <w:spacing w:after="0" w:line="240" w:lineRule="auto"/>
      </w:pPr>
      <w:r>
        <w:separator/>
      </w:r>
    </w:p>
  </w:endnote>
  <w:endnote w:type="continuationSeparator" w:id="0">
    <w:p w:rsidR="0071425A" w:rsidRDefault="0071425A" w:rsidP="004D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F12" w:rsidRDefault="006E5F12">
    <w:pPr>
      <w:pStyle w:val="Footer"/>
      <w:rPr>
        <w:b/>
      </w:rPr>
    </w:pPr>
  </w:p>
  <w:p w:rsidR="004D3AD8" w:rsidRPr="00211DCA" w:rsidRDefault="004D3AD8">
    <w:pPr>
      <w:pStyle w:val="Footer"/>
    </w:pPr>
    <w:r w:rsidRPr="00211DCA">
      <w:rPr>
        <w:b/>
      </w:rPr>
      <w:t>T.C. RODOS BAŞKONSOLOSLUĞU</w:t>
    </w:r>
    <w:r w:rsidR="00211DCA" w:rsidRPr="00211DCA">
      <w:t xml:space="preserve"> </w:t>
    </w:r>
    <w:r w:rsidR="00211DCA">
      <w:tab/>
      <w:t xml:space="preserve">                                                      Tel</w:t>
    </w:r>
    <w:r w:rsidR="00211DCA" w:rsidRPr="00211DCA">
      <w:t>.</w:t>
    </w:r>
    <w:r w:rsidR="00ED570A">
      <w:t xml:space="preserve">     : +30 22410 23362 / </w:t>
    </w:r>
    <w:r w:rsidR="00211DCA" w:rsidRPr="00211DCA">
      <w:t>23595</w:t>
    </w:r>
  </w:p>
  <w:p w:rsidR="00211DCA" w:rsidRPr="00211DCA" w:rsidRDefault="004D3AD8" w:rsidP="00211DCA">
    <w:pPr>
      <w:pStyle w:val="Footer"/>
    </w:pPr>
    <w:r w:rsidRPr="00211DCA">
      <w:t>IROON POLITECHNIOU 10-12</w:t>
    </w:r>
    <w:r w:rsidR="00211DCA">
      <w:tab/>
      <w:t xml:space="preserve">                                                           </w:t>
    </w:r>
    <w:r w:rsidR="00BD7AEE">
      <w:t xml:space="preserve">   </w:t>
    </w:r>
    <w:r w:rsidR="00211DCA">
      <w:t xml:space="preserve">  </w:t>
    </w:r>
    <w:r w:rsidR="00211DCA" w:rsidRPr="00211DCA">
      <w:t>F</w:t>
    </w:r>
    <w:r w:rsidR="00211DCA">
      <w:t>aks</w:t>
    </w:r>
    <w:r w:rsidR="00ED570A">
      <w:t xml:space="preserve">   </w:t>
    </w:r>
    <w:r w:rsidR="00211DCA" w:rsidRPr="00211DCA">
      <w:t>:</w:t>
    </w:r>
    <w:r w:rsidR="00ED570A">
      <w:t xml:space="preserve"> </w:t>
    </w:r>
    <w:r w:rsidR="00211DCA" w:rsidRPr="00211DCA">
      <w:t>+30</w:t>
    </w:r>
    <w:r w:rsidR="00ED570A">
      <w:t xml:space="preserve"> </w:t>
    </w:r>
    <w:r w:rsidR="00211DCA" w:rsidRPr="00211DCA">
      <w:t>22410</w:t>
    </w:r>
    <w:r w:rsidR="00ED570A">
      <w:t xml:space="preserve"> </w:t>
    </w:r>
    <w:r w:rsidR="00211DCA" w:rsidRPr="00211DCA">
      <w:t>27472</w:t>
    </w:r>
    <w:r w:rsidR="00211DCA">
      <w:tab/>
    </w:r>
  </w:p>
  <w:p w:rsidR="006E5F12" w:rsidRDefault="004D3AD8">
    <w:pPr>
      <w:pStyle w:val="Footer"/>
    </w:pPr>
    <w:r w:rsidRPr="00211DCA">
      <w:t>RODOS 85100 / GREECE</w:t>
    </w:r>
    <w:r w:rsidR="00211DCA" w:rsidRPr="00211DCA">
      <w:t xml:space="preserve"> </w:t>
    </w:r>
    <w:r w:rsidR="00211DCA">
      <w:tab/>
      <w:t xml:space="preserve">                                                                        </w:t>
    </w:r>
    <w:r w:rsidR="00211DCA" w:rsidRPr="00211DCA">
      <w:t>E-</w:t>
    </w:r>
    <w:r w:rsidR="00211DCA">
      <w:t>mail</w:t>
    </w:r>
    <w:r w:rsidR="00211DCA" w:rsidRPr="00211DCA">
      <w:t>: consulate.rhodes@mfa.gov.tr</w:t>
    </w:r>
    <w:r w:rsidR="00211DCA">
      <w:t xml:space="preserve">   </w:t>
    </w:r>
  </w:p>
  <w:p w:rsidR="00211DCA" w:rsidRDefault="00211DCA">
    <w:pPr>
      <w:pStyle w:val="Footer"/>
    </w:pPr>
    <w:r>
      <w:t xml:space="preserve">   </w:t>
    </w:r>
  </w:p>
  <w:p w:rsidR="004D3AD8" w:rsidRDefault="00211DCA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25A" w:rsidRDefault="0071425A" w:rsidP="004D3AD8">
      <w:pPr>
        <w:spacing w:after="0" w:line="240" w:lineRule="auto"/>
      </w:pPr>
      <w:r>
        <w:separator/>
      </w:r>
    </w:p>
  </w:footnote>
  <w:footnote w:type="continuationSeparator" w:id="0">
    <w:p w:rsidR="0071425A" w:rsidRDefault="0071425A" w:rsidP="004D3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3C62"/>
    <w:multiLevelType w:val="hybridMultilevel"/>
    <w:tmpl w:val="0CD21C2E"/>
    <w:lvl w:ilvl="0" w:tplc="45DA11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82775B"/>
    <w:multiLevelType w:val="multilevel"/>
    <w:tmpl w:val="B01A48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E762CE9"/>
    <w:multiLevelType w:val="hybridMultilevel"/>
    <w:tmpl w:val="02E2E39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B042F"/>
    <w:multiLevelType w:val="hybridMultilevel"/>
    <w:tmpl w:val="7F021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50E9B"/>
    <w:multiLevelType w:val="hybridMultilevel"/>
    <w:tmpl w:val="6E0AD86A"/>
    <w:lvl w:ilvl="0" w:tplc="2828CB3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D8"/>
    <w:rsid w:val="000437B1"/>
    <w:rsid w:val="00047107"/>
    <w:rsid w:val="000853DD"/>
    <w:rsid w:val="000A0DBA"/>
    <w:rsid w:val="000B3937"/>
    <w:rsid w:val="000F126A"/>
    <w:rsid w:val="00106221"/>
    <w:rsid w:val="001374CE"/>
    <w:rsid w:val="00141ED1"/>
    <w:rsid w:val="001438BC"/>
    <w:rsid w:val="00162A0C"/>
    <w:rsid w:val="00185D3A"/>
    <w:rsid w:val="00190003"/>
    <w:rsid w:val="001D0299"/>
    <w:rsid w:val="00211DCA"/>
    <w:rsid w:val="00215DB4"/>
    <w:rsid w:val="0025124B"/>
    <w:rsid w:val="00262513"/>
    <w:rsid w:val="002A0D6D"/>
    <w:rsid w:val="002A558A"/>
    <w:rsid w:val="002C6694"/>
    <w:rsid w:val="00314F7D"/>
    <w:rsid w:val="00331118"/>
    <w:rsid w:val="00342627"/>
    <w:rsid w:val="00384073"/>
    <w:rsid w:val="00395BFF"/>
    <w:rsid w:val="003A0D50"/>
    <w:rsid w:val="003A5497"/>
    <w:rsid w:val="003C28E6"/>
    <w:rsid w:val="003F567D"/>
    <w:rsid w:val="00402E95"/>
    <w:rsid w:val="004413DF"/>
    <w:rsid w:val="004A0021"/>
    <w:rsid w:val="004A642D"/>
    <w:rsid w:val="004C0221"/>
    <w:rsid w:val="004C2EE9"/>
    <w:rsid w:val="004D0755"/>
    <w:rsid w:val="004D3AD8"/>
    <w:rsid w:val="004D5A34"/>
    <w:rsid w:val="004E398C"/>
    <w:rsid w:val="004F037D"/>
    <w:rsid w:val="004F2CD1"/>
    <w:rsid w:val="00533C7F"/>
    <w:rsid w:val="00553DD6"/>
    <w:rsid w:val="00557FBF"/>
    <w:rsid w:val="0056174A"/>
    <w:rsid w:val="00561ECF"/>
    <w:rsid w:val="005946B4"/>
    <w:rsid w:val="005B234C"/>
    <w:rsid w:val="00603F23"/>
    <w:rsid w:val="00627FF4"/>
    <w:rsid w:val="00637DED"/>
    <w:rsid w:val="00664F12"/>
    <w:rsid w:val="00672027"/>
    <w:rsid w:val="006B337C"/>
    <w:rsid w:val="006C00E5"/>
    <w:rsid w:val="006C7537"/>
    <w:rsid w:val="006E5F12"/>
    <w:rsid w:val="006E7BA7"/>
    <w:rsid w:val="0071425A"/>
    <w:rsid w:val="00717B66"/>
    <w:rsid w:val="0075236F"/>
    <w:rsid w:val="00776436"/>
    <w:rsid w:val="00787ABF"/>
    <w:rsid w:val="00795B2B"/>
    <w:rsid w:val="007D7B27"/>
    <w:rsid w:val="00806603"/>
    <w:rsid w:val="0086676C"/>
    <w:rsid w:val="008803A9"/>
    <w:rsid w:val="008A57CC"/>
    <w:rsid w:val="00905639"/>
    <w:rsid w:val="00935379"/>
    <w:rsid w:val="00937A8F"/>
    <w:rsid w:val="00951243"/>
    <w:rsid w:val="00955455"/>
    <w:rsid w:val="00966C1A"/>
    <w:rsid w:val="00976AAF"/>
    <w:rsid w:val="009D5778"/>
    <w:rsid w:val="00A818E2"/>
    <w:rsid w:val="00A94C12"/>
    <w:rsid w:val="00A97371"/>
    <w:rsid w:val="00AA0533"/>
    <w:rsid w:val="00AA2BD4"/>
    <w:rsid w:val="00AB1BB3"/>
    <w:rsid w:val="00AC6FFC"/>
    <w:rsid w:val="00AE0C8B"/>
    <w:rsid w:val="00B2706D"/>
    <w:rsid w:val="00B53D5B"/>
    <w:rsid w:val="00BC54DF"/>
    <w:rsid w:val="00BD56FC"/>
    <w:rsid w:val="00BD7AEE"/>
    <w:rsid w:val="00BE5B41"/>
    <w:rsid w:val="00BF1AB9"/>
    <w:rsid w:val="00C141F0"/>
    <w:rsid w:val="00C32B0A"/>
    <w:rsid w:val="00C52345"/>
    <w:rsid w:val="00C9516B"/>
    <w:rsid w:val="00CB2709"/>
    <w:rsid w:val="00DB628C"/>
    <w:rsid w:val="00DD78A2"/>
    <w:rsid w:val="00E30166"/>
    <w:rsid w:val="00E611B6"/>
    <w:rsid w:val="00E751B0"/>
    <w:rsid w:val="00E81ECA"/>
    <w:rsid w:val="00EB4553"/>
    <w:rsid w:val="00EC7982"/>
    <w:rsid w:val="00ED570A"/>
    <w:rsid w:val="00F0694A"/>
    <w:rsid w:val="00F15B68"/>
    <w:rsid w:val="00F27025"/>
    <w:rsid w:val="00F35724"/>
    <w:rsid w:val="00F74390"/>
    <w:rsid w:val="00FC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,"/>
  <w:listSeparator w:val=";"/>
  <w14:docId w14:val="7CA82633"/>
  <w15:chartTrackingRefBased/>
  <w15:docId w15:val="{A2CAFFC8-2A37-4F3E-810F-9DFF5D89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42D"/>
  </w:style>
  <w:style w:type="paragraph" w:styleId="Heading1">
    <w:name w:val="heading 1"/>
    <w:basedOn w:val="Normal"/>
    <w:next w:val="Normal"/>
    <w:link w:val="Heading1Char"/>
    <w:uiPriority w:val="9"/>
    <w:qFormat/>
    <w:rsid w:val="004A642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42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42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4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4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4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4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4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42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_x_msonormal"/>
    <w:basedOn w:val="Normal"/>
    <w:uiPriority w:val="99"/>
    <w:rsid w:val="004D3AD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D3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AD8"/>
  </w:style>
  <w:style w:type="paragraph" w:styleId="Footer">
    <w:name w:val="footer"/>
    <w:basedOn w:val="Normal"/>
    <w:link w:val="FooterChar"/>
    <w:uiPriority w:val="99"/>
    <w:unhideWhenUsed/>
    <w:rsid w:val="004D3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AD8"/>
  </w:style>
  <w:style w:type="character" w:customStyle="1" w:styleId="Heading1Char">
    <w:name w:val="Heading 1 Char"/>
    <w:basedOn w:val="DefaultParagraphFont"/>
    <w:link w:val="Heading1"/>
    <w:uiPriority w:val="9"/>
    <w:rsid w:val="004A64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42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42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42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42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42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42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42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42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42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642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A642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42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42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A642D"/>
    <w:rPr>
      <w:b/>
      <w:bCs/>
    </w:rPr>
  </w:style>
  <w:style w:type="character" w:styleId="Emphasis">
    <w:name w:val="Emphasis"/>
    <w:basedOn w:val="DefaultParagraphFont"/>
    <w:uiPriority w:val="20"/>
    <w:qFormat/>
    <w:rsid w:val="004A642D"/>
    <w:rPr>
      <w:i/>
      <w:iCs/>
      <w:color w:val="000000" w:themeColor="text1"/>
    </w:rPr>
  </w:style>
  <w:style w:type="paragraph" w:styleId="NoSpacing">
    <w:name w:val="No Spacing"/>
    <w:uiPriority w:val="1"/>
    <w:qFormat/>
    <w:rsid w:val="004A642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A642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642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42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42D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A642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A642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A642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A642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A642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42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1ECF"/>
    <w:rPr>
      <w:color w:val="0563C1" w:themeColor="hyperlink"/>
      <w:u w:val="single"/>
    </w:rPr>
  </w:style>
  <w:style w:type="paragraph" w:customStyle="1" w:styleId="Default">
    <w:name w:val="Default"/>
    <w:rsid w:val="00976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1B4EE-0E0C-4117-B1DF-107D16BE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Diker</dc:creator>
  <cp:keywords/>
  <dc:description/>
  <cp:lastModifiedBy>İbrahim Alayalı</cp:lastModifiedBy>
  <cp:revision>2</cp:revision>
  <cp:lastPrinted>2021-01-19T10:22:00Z</cp:lastPrinted>
  <dcterms:created xsi:type="dcterms:W3CDTF">2026-04-21T11:15:00Z</dcterms:created>
  <dcterms:modified xsi:type="dcterms:W3CDTF">2026-04-21T11:15:00Z</dcterms:modified>
</cp:coreProperties>
</file>